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3546F" w14:textId="77777777" w:rsidR="00011A39" w:rsidRDefault="00CB530A">
      <w:r>
        <w:rPr>
          <w:noProof/>
        </w:rPr>
        <w:drawing>
          <wp:anchor distT="0" distB="0" distL="0" distR="0" simplePos="0" relativeHeight="2" behindDoc="0" locked="0" layoutInCell="1" allowOverlap="1" wp14:anchorId="4A9A2DD4" wp14:editId="17DD04D2">
            <wp:simplePos x="0" y="0"/>
            <wp:positionH relativeFrom="column">
              <wp:posOffset>5391150</wp:posOffset>
            </wp:positionH>
            <wp:positionV relativeFrom="paragraph">
              <wp:posOffset>-95250</wp:posOffset>
            </wp:positionV>
            <wp:extent cx="1295400" cy="128397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83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 wp14:anchorId="150EA7DC" wp14:editId="6E4A65E8">
            <wp:simplePos x="0" y="0"/>
            <wp:positionH relativeFrom="column">
              <wp:posOffset>-342900</wp:posOffset>
            </wp:positionH>
            <wp:positionV relativeFrom="paragraph">
              <wp:posOffset>-274320</wp:posOffset>
            </wp:positionV>
            <wp:extent cx="1671320" cy="1508760"/>
            <wp:effectExtent l="0" t="0" r="0" b="0"/>
            <wp:wrapNone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320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CB0616" w14:textId="77777777" w:rsidR="00011A39" w:rsidRDefault="00011A39"/>
    <w:p w14:paraId="4CB532B6" w14:textId="77777777" w:rsidR="00011A39" w:rsidRDefault="00011A39"/>
    <w:p w14:paraId="5E675D36" w14:textId="77777777" w:rsidR="00011A39" w:rsidRDefault="00CB530A">
      <w:pPr>
        <w:shd w:val="clear" w:color="auto" w:fill="FFFFFF"/>
        <w:spacing w:after="0" w:line="240" w:lineRule="auto"/>
        <w:jc w:val="center"/>
        <w:rPr>
          <w:rFonts w:ascii="Arial Narrow" w:hAnsi="Arial Narrow"/>
          <w:b/>
          <w:color w:val="222222"/>
          <w:sz w:val="36"/>
          <w:szCs w:val="36"/>
        </w:rPr>
      </w:pPr>
      <w:r>
        <w:rPr>
          <w:rFonts w:ascii="Arial Narrow" w:hAnsi="Arial Narrow"/>
          <w:b/>
          <w:color w:val="222222"/>
          <w:sz w:val="36"/>
          <w:szCs w:val="36"/>
        </w:rPr>
        <w:t xml:space="preserve">Laboratorio di Scrittura d’esperienza </w:t>
      </w:r>
    </w:p>
    <w:p w14:paraId="3E6FCC70" w14:textId="77777777" w:rsidR="00011A39" w:rsidRDefault="00CB530A">
      <w:pPr>
        <w:shd w:val="clear" w:color="auto" w:fill="FFFFFF"/>
        <w:spacing w:after="0" w:line="240" w:lineRule="auto"/>
        <w:jc w:val="center"/>
        <w:rPr>
          <w:rFonts w:ascii="Arial Narrow" w:hAnsi="Arial Narrow"/>
          <w:color w:val="222222"/>
          <w:sz w:val="36"/>
          <w:szCs w:val="36"/>
        </w:rPr>
      </w:pPr>
      <w:r>
        <w:rPr>
          <w:rFonts w:ascii="Arial Narrow" w:hAnsi="Arial Narrow"/>
          <w:color w:val="222222"/>
          <w:sz w:val="36"/>
          <w:szCs w:val="36"/>
        </w:rPr>
        <w:t>a cura di Lea Melandri *</w:t>
      </w:r>
    </w:p>
    <w:p w14:paraId="6202CD23" w14:textId="77777777" w:rsidR="00011A39" w:rsidRDefault="00011A39">
      <w:pPr>
        <w:shd w:val="clear" w:color="auto" w:fill="FFFFFF"/>
        <w:spacing w:after="0" w:line="240" w:lineRule="auto"/>
        <w:jc w:val="right"/>
        <w:rPr>
          <w:rFonts w:ascii="Arial Narrow" w:hAnsi="Arial Narrow"/>
          <w:b/>
          <w:color w:val="222222"/>
          <w:sz w:val="32"/>
          <w:szCs w:val="36"/>
        </w:rPr>
      </w:pPr>
    </w:p>
    <w:p w14:paraId="20849980" w14:textId="77777777" w:rsidR="00011A39" w:rsidRDefault="00CB530A">
      <w:pPr>
        <w:shd w:val="clear" w:color="auto" w:fill="FFFFFF"/>
        <w:spacing w:after="0" w:line="240" w:lineRule="auto"/>
        <w:jc w:val="right"/>
        <w:rPr>
          <w:rFonts w:ascii="Arial Narrow" w:hAnsi="Arial Narrow"/>
          <w:b/>
          <w:color w:val="222222"/>
          <w:sz w:val="32"/>
          <w:szCs w:val="36"/>
        </w:rPr>
      </w:pPr>
      <w:r>
        <w:rPr>
          <w:rFonts w:ascii="Arial Narrow" w:hAnsi="Arial Narrow"/>
          <w:b/>
          <w:noProof/>
          <w:color w:val="222222"/>
          <w:sz w:val="32"/>
          <w:szCs w:val="36"/>
        </w:rPr>
        <w:drawing>
          <wp:anchor distT="0" distB="0" distL="114300" distR="114300" simplePos="0" relativeHeight="4" behindDoc="0" locked="0" layoutInCell="1" allowOverlap="1" wp14:anchorId="37345DF5" wp14:editId="6F055066">
            <wp:simplePos x="0" y="0"/>
            <wp:positionH relativeFrom="column">
              <wp:posOffset>266700</wp:posOffset>
            </wp:positionH>
            <wp:positionV relativeFrom="paragraph">
              <wp:posOffset>137160</wp:posOffset>
            </wp:positionV>
            <wp:extent cx="3362325" cy="2428875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01788D" w14:textId="77777777" w:rsidR="00011A39" w:rsidRDefault="00CB530A">
      <w:pPr>
        <w:shd w:val="clear" w:color="auto" w:fill="FFFFFF"/>
        <w:spacing w:after="0" w:line="240" w:lineRule="auto"/>
        <w:jc w:val="right"/>
        <w:rPr>
          <w:rFonts w:ascii="Arial Narrow" w:hAnsi="Arial Narrow"/>
          <w:b/>
          <w:color w:val="222222"/>
          <w:sz w:val="32"/>
          <w:szCs w:val="36"/>
        </w:rPr>
      </w:pPr>
      <w:r>
        <w:rPr>
          <w:rFonts w:ascii="Arial Narrow" w:hAnsi="Arial Narrow"/>
          <w:b/>
          <w:color w:val="222222"/>
          <w:sz w:val="32"/>
          <w:szCs w:val="36"/>
        </w:rPr>
        <w:t xml:space="preserve">Sabato 11 febbraio 2023 </w:t>
      </w:r>
    </w:p>
    <w:p w14:paraId="457A83C7" w14:textId="77777777" w:rsidR="00011A39" w:rsidRDefault="00CB530A">
      <w:pPr>
        <w:shd w:val="clear" w:color="auto" w:fill="FFFFFF"/>
        <w:spacing w:after="0" w:line="240" w:lineRule="auto"/>
        <w:jc w:val="right"/>
        <w:rPr>
          <w:rFonts w:ascii="Arial Narrow" w:hAnsi="Arial Narrow"/>
          <w:b/>
          <w:color w:val="222222"/>
          <w:sz w:val="32"/>
          <w:szCs w:val="36"/>
        </w:rPr>
      </w:pPr>
      <w:r>
        <w:rPr>
          <w:rFonts w:ascii="Arial Narrow" w:hAnsi="Arial Narrow"/>
          <w:b/>
          <w:color w:val="222222"/>
          <w:sz w:val="32"/>
          <w:szCs w:val="36"/>
        </w:rPr>
        <w:t xml:space="preserve">  ore 9,30 - 12,30 e 14,30 - 17,30 </w:t>
      </w:r>
    </w:p>
    <w:p w14:paraId="081E38DF" w14:textId="77777777" w:rsidR="00011A39" w:rsidRDefault="00CB530A">
      <w:pPr>
        <w:shd w:val="clear" w:color="auto" w:fill="FFFFFF"/>
        <w:spacing w:after="0" w:line="240" w:lineRule="auto"/>
        <w:jc w:val="right"/>
        <w:rPr>
          <w:rFonts w:ascii="Arial Narrow" w:hAnsi="Arial Narrow"/>
          <w:b/>
          <w:color w:val="222222"/>
          <w:sz w:val="32"/>
          <w:szCs w:val="36"/>
        </w:rPr>
      </w:pPr>
      <w:r>
        <w:rPr>
          <w:rFonts w:ascii="Arial Narrow" w:hAnsi="Arial Narrow"/>
          <w:b/>
          <w:color w:val="222222"/>
          <w:sz w:val="32"/>
          <w:szCs w:val="36"/>
        </w:rPr>
        <w:t xml:space="preserve">Domenica 12 febbraio 2023 </w:t>
      </w:r>
    </w:p>
    <w:p w14:paraId="0A7872BF" w14:textId="77777777" w:rsidR="00011A39" w:rsidRDefault="00CB530A">
      <w:pPr>
        <w:shd w:val="clear" w:color="auto" w:fill="FFFFFF"/>
        <w:spacing w:after="0" w:line="240" w:lineRule="auto"/>
        <w:jc w:val="right"/>
        <w:rPr>
          <w:rFonts w:ascii="Arial Narrow" w:hAnsi="Arial Narrow"/>
          <w:b/>
          <w:color w:val="222222"/>
          <w:sz w:val="32"/>
          <w:szCs w:val="36"/>
        </w:rPr>
      </w:pPr>
      <w:r>
        <w:rPr>
          <w:rFonts w:ascii="Arial Narrow" w:hAnsi="Arial Narrow"/>
          <w:b/>
          <w:color w:val="222222"/>
          <w:sz w:val="32"/>
          <w:szCs w:val="36"/>
        </w:rPr>
        <w:t xml:space="preserve">  ore 10 - 13</w:t>
      </w:r>
    </w:p>
    <w:p w14:paraId="49D6B18C" w14:textId="77777777" w:rsidR="00011A39" w:rsidRDefault="00CB530A">
      <w:pPr>
        <w:shd w:val="clear" w:color="auto" w:fill="FFFFFF"/>
        <w:spacing w:after="0" w:line="240" w:lineRule="auto"/>
        <w:jc w:val="right"/>
        <w:rPr>
          <w:rFonts w:ascii="Arial Narrow" w:hAnsi="Arial Narrow"/>
          <w:b/>
          <w:color w:val="222222"/>
          <w:sz w:val="32"/>
          <w:szCs w:val="36"/>
        </w:rPr>
      </w:pPr>
      <w:r>
        <w:rPr>
          <w:rFonts w:ascii="Arial Narrow" w:hAnsi="Arial Narrow"/>
          <w:b/>
          <w:color w:val="222222"/>
          <w:sz w:val="32"/>
          <w:szCs w:val="36"/>
        </w:rPr>
        <w:t>Spazio “</w:t>
      </w:r>
      <w:proofErr w:type="spellStart"/>
      <w:r>
        <w:rPr>
          <w:rFonts w:ascii="Arial Narrow" w:hAnsi="Arial Narrow"/>
          <w:b/>
          <w:color w:val="222222"/>
          <w:sz w:val="32"/>
          <w:szCs w:val="36"/>
        </w:rPr>
        <w:t>Biancovolta</w:t>
      </w:r>
      <w:proofErr w:type="spellEnd"/>
      <w:r>
        <w:rPr>
          <w:rFonts w:ascii="Arial Narrow" w:hAnsi="Arial Narrow"/>
          <w:b/>
          <w:color w:val="222222"/>
          <w:sz w:val="32"/>
          <w:szCs w:val="36"/>
        </w:rPr>
        <w:t xml:space="preserve">” </w:t>
      </w:r>
    </w:p>
    <w:p w14:paraId="4C662F7C" w14:textId="77777777" w:rsidR="00011A39" w:rsidRDefault="00CB530A">
      <w:pPr>
        <w:shd w:val="clear" w:color="auto" w:fill="FFFFFF"/>
        <w:spacing w:after="0" w:line="240" w:lineRule="auto"/>
        <w:jc w:val="right"/>
        <w:rPr>
          <w:rFonts w:ascii="Arial Narrow" w:hAnsi="Arial Narrow"/>
          <w:b/>
          <w:color w:val="222222"/>
          <w:sz w:val="32"/>
          <w:szCs w:val="36"/>
        </w:rPr>
      </w:pPr>
      <w:r>
        <w:rPr>
          <w:rFonts w:ascii="Arial Narrow" w:hAnsi="Arial Narrow"/>
          <w:b/>
          <w:color w:val="222222"/>
          <w:sz w:val="32"/>
          <w:szCs w:val="36"/>
        </w:rPr>
        <w:t>Via delle Piagge 23 Viterbo</w:t>
      </w:r>
    </w:p>
    <w:p w14:paraId="073889E8" w14:textId="77777777" w:rsidR="00011A39" w:rsidRDefault="00CB530A">
      <w:pPr>
        <w:shd w:val="clear" w:color="auto" w:fill="FFFFFF"/>
        <w:spacing w:after="0" w:line="240" w:lineRule="auto"/>
        <w:jc w:val="right"/>
        <w:rPr>
          <w:rFonts w:ascii="Arial Narrow" w:hAnsi="Arial Narrow"/>
          <w:b/>
          <w:color w:val="222222"/>
          <w:sz w:val="32"/>
          <w:szCs w:val="36"/>
        </w:rPr>
      </w:pPr>
      <w:r>
        <w:rPr>
          <w:rFonts w:ascii="Arial Narrow" w:hAnsi="Arial Narrow"/>
          <w:b/>
          <w:color w:val="222222"/>
          <w:sz w:val="32"/>
          <w:szCs w:val="36"/>
        </w:rPr>
        <w:t xml:space="preserve">   </w:t>
      </w:r>
      <w:r>
        <w:rPr>
          <w:rFonts w:ascii="Arial Narrow" w:hAnsi="Arial Narrow"/>
          <w:b/>
          <w:i/>
          <w:iCs/>
          <w:color w:val="222222"/>
          <w:sz w:val="28"/>
          <w:szCs w:val="28"/>
        </w:rPr>
        <w:t>gentilmente messo a disposizione</w:t>
      </w:r>
    </w:p>
    <w:p w14:paraId="1F0F454D" w14:textId="77777777" w:rsidR="00011A39" w:rsidRDefault="00CB530A">
      <w:pPr>
        <w:shd w:val="clear" w:color="auto" w:fill="FFFFFF"/>
        <w:spacing w:after="0" w:line="240" w:lineRule="auto"/>
        <w:jc w:val="right"/>
        <w:rPr>
          <w:rFonts w:ascii="Arial Narrow" w:hAnsi="Arial Narrow"/>
          <w:b/>
          <w:color w:val="222222"/>
          <w:sz w:val="32"/>
          <w:szCs w:val="36"/>
        </w:rPr>
      </w:pPr>
      <w:r>
        <w:rPr>
          <w:rFonts w:ascii="Arial Narrow" w:hAnsi="Arial Narrow"/>
          <w:b/>
          <w:i/>
          <w:iCs/>
          <w:color w:val="222222"/>
          <w:sz w:val="28"/>
          <w:szCs w:val="28"/>
        </w:rPr>
        <w:t xml:space="preserve"> da ARCI Viterbo</w:t>
      </w:r>
    </w:p>
    <w:p w14:paraId="27E26168" w14:textId="77777777" w:rsidR="00011A39" w:rsidRDefault="00011A39">
      <w:pPr>
        <w:shd w:val="clear" w:color="auto" w:fill="FFFFFF"/>
        <w:spacing w:after="0" w:line="240" w:lineRule="auto"/>
        <w:rPr>
          <w:color w:val="222222"/>
          <w:sz w:val="36"/>
          <w:szCs w:val="36"/>
        </w:rPr>
      </w:pPr>
    </w:p>
    <w:p w14:paraId="32BFA2BB" w14:textId="77777777" w:rsidR="00011A39" w:rsidRDefault="00011A39">
      <w:pPr>
        <w:rPr>
          <w:rFonts w:ascii="Arial Narrow" w:hAnsi="Arial Narrow"/>
          <w:sz w:val="12"/>
          <w:szCs w:val="12"/>
        </w:rPr>
      </w:pPr>
    </w:p>
    <w:p w14:paraId="7CD2B280" w14:textId="77777777" w:rsidR="00011A39" w:rsidRDefault="00CB530A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Le parole di Lea sul laboratorio: “A differenza dell’autobiografia, che lavora sui ricordi, sulla loro messa in forma all’interno di una narrazione, di un senso compiuto, quella che ho chiamato </w:t>
      </w:r>
      <w:r>
        <w:rPr>
          <w:rFonts w:ascii="Arial Narrow" w:hAnsi="Arial Narrow"/>
          <w:i/>
          <w:iCs/>
          <w:sz w:val="24"/>
          <w:szCs w:val="24"/>
        </w:rPr>
        <w:t>scrittura di esperienza</w:t>
      </w:r>
      <w:r>
        <w:rPr>
          <w:rFonts w:ascii="Arial Narrow" w:hAnsi="Arial Narrow"/>
          <w:sz w:val="24"/>
          <w:szCs w:val="24"/>
        </w:rPr>
        <w:t xml:space="preserve"> tenta di spingersi in prossimità delle zone più nascoste alla coscienza, affidandosi a frammenti, schegge di pensiero, emozioni, che compaiono proprio quando si opera una dispersione del senso. In altre parole, si </w:t>
      </w:r>
      <w:proofErr w:type="gramStart"/>
      <w:r>
        <w:rPr>
          <w:rFonts w:ascii="Arial Narrow" w:hAnsi="Arial Narrow"/>
          <w:sz w:val="24"/>
          <w:szCs w:val="24"/>
        </w:rPr>
        <w:t>tratta  di</w:t>
      </w:r>
      <w:proofErr w:type="gramEnd"/>
      <w:r>
        <w:rPr>
          <w:rFonts w:ascii="Arial Narrow" w:hAnsi="Arial Narrow"/>
          <w:sz w:val="24"/>
          <w:szCs w:val="24"/>
        </w:rPr>
        <w:t xml:space="preserve"> recuperare la sfera dei sentimenti, delle emozioni, dei sogni, dell’immaginario, oltre che come consapevolezza, come </w:t>
      </w:r>
      <w:r>
        <w:rPr>
          <w:rFonts w:ascii="Arial Narrow" w:hAnsi="Arial Narrow"/>
          <w:i/>
          <w:iCs/>
          <w:sz w:val="24"/>
          <w:szCs w:val="24"/>
        </w:rPr>
        <w:t>valore</w:t>
      </w:r>
      <w:r>
        <w:rPr>
          <w:rFonts w:ascii="Arial Narrow" w:hAnsi="Arial Narrow"/>
          <w:sz w:val="24"/>
          <w:szCs w:val="24"/>
        </w:rPr>
        <w:t xml:space="preserve">, parte integrante dei nostri giudizi, della nostra formazione intellettuale, delle nostre scelte; sottrarla alla svalutazione che la vede come </w:t>
      </w:r>
      <w:r>
        <w:rPr>
          <w:rFonts w:ascii="Arial Narrow" w:hAnsi="Arial Narrow"/>
          <w:i/>
          <w:iCs/>
          <w:sz w:val="24"/>
          <w:szCs w:val="24"/>
        </w:rPr>
        <w:t>sentimentalismo</w:t>
      </w:r>
      <w:r>
        <w:rPr>
          <w:rFonts w:ascii="Arial Narrow" w:hAnsi="Arial Narrow"/>
          <w:sz w:val="24"/>
          <w:szCs w:val="24"/>
        </w:rPr>
        <w:t xml:space="preserve"> o </w:t>
      </w:r>
      <w:r>
        <w:rPr>
          <w:rFonts w:ascii="Arial Narrow" w:hAnsi="Arial Narrow"/>
          <w:i/>
          <w:iCs/>
          <w:sz w:val="24"/>
          <w:szCs w:val="24"/>
        </w:rPr>
        <w:t>miseria femminile</w:t>
      </w:r>
      <w:r w:rsidR="00610886">
        <w:rPr>
          <w:rFonts w:ascii="Arial Narrow" w:hAnsi="Arial Narrow"/>
          <w:i/>
          <w:iCs/>
          <w:sz w:val="24"/>
          <w:szCs w:val="24"/>
        </w:rPr>
        <w:t>”</w:t>
      </w:r>
      <w:r>
        <w:rPr>
          <w:rFonts w:ascii="Arial Narrow" w:hAnsi="Arial Narrow"/>
          <w:sz w:val="24"/>
          <w:szCs w:val="24"/>
        </w:rPr>
        <w:t xml:space="preserve">. </w:t>
      </w:r>
    </w:p>
    <w:p w14:paraId="3A16DF26" w14:textId="77777777" w:rsidR="00011A39" w:rsidRDefault="00CB530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 tutte le iscritte al Laboratorio verrà inviato il materiale su cui si dovrà lavorare. </w:t>
      </w:r>
    </w:p>
    <w:p w14:paraId="1A7B7805" w14:textId="77777777" w:rsidR="00011A39" w:rsidRDefault="00CB530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La richiesta di partecipazione va inviata a </w:t>
      </w:r>
      <w:hyperlink r:id="rId9">
        <w:r>
          <w:rPr>
            <w:rStyle w:val="CollegamentoInternet"/>
            <w:rFonts w:ascii="Arial Narrow" w:hAnsi="Arial Narrow"/>
            <w:sz w:val="24"/>
            <w:szCs w:val="24"/>
          </w:rPr>
          <w:t>segreteria@lazioproteofaresapere.it</w:t>
        </w:r>
      </w:hyperlink>
      <w:r>
        <w:rPr>
          <w:rFonts w:ascii="Arial Narrow" w:hAnsi="Arial Narrow"/>
          <w:sz w:val="24"/>
          <w:szCs w:val="24"/>
        </w:rPr>
        <w:t xml:space="preserve"> e/o a </w:t>
      </w:r>
      <w:hyperlink r:id="rId10">
        <w:r>
          <w:rPr>
            <w:rStyle w:val="CollegamentoInternet"/>
            <w:rFonts w:ascii="Arial Narrow" w:hAnsi="Arial Narrow"/>
            <w:sz w:val="24"/>
            <w:szCs w:val="24"/>
          </w:rPr>
          <w:t>parvacasadelledonne@gmail.com</w:t>
        </w:r>
      </w:hyperlink>
      <w:r>
        <w:rPr>
          <w:rFonts w:ascii="Arial Narrow" w:hAnsi="Arial Narrow"/>
          <w:sz w:val="24"/>
          <w:szCs w:val="24"/>
        </w:rPr>
        <w:t xml:space="preserve"> </w:t>
      </w:r>
      <w:r w:rsidR="00E51539">
        <w:rPr>
          <w:rFonts w:ascii="Arial Narrow" w:hAnsi="Arial Narrow"/>
          <w:sz w:val="24"/>
          <w:szCs w:val="24"/>
        </w:rPr>
        <w:t>entro il 6 febbraio 2023.</w:t>
      </w:r>
    </w:p>
    <w:p w14:paraId="0DB808AC" w14:textId="77777777" w:rsidR="00E51539" w:rsidRDefault="00E51539" w:rsidP="00610886">
      <w:pPr>
        <w:pStyle w:val="Paragrafoelenco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610886">
        <w:rPr>
          <w:rFonts w:ascii="Arial Narrow" w:hAnsi="Arial Narrow"/>
          <w:sz w:val="24"/>
          <w:szCs w:val="24"/>
        </w:rPr>
        <w:t xml:space="preserve">Contributo per la partecipazione al </w:t>
      </w:r>
      <w:proofErr w:type="gramStart"/>
      <w:r w:rsidRPr="00610886">
        <w:rPr>
          <w:rFonts w:ascii="Arial Narrow" w:hAnsi="Arial Narrow"/>
          <w:sz w:val="24"/>
          <w:szCs w:val="24"/>
        </w:rPr>
        <w:t>Laboratorio :</w:t>
      </w:r>
      <w:proofErr w:type="gramEnd"/>
      <w:r w:rsidRPr="00610886">
        <w:rPr>
          <w:rFonts w:ascii="Arial Narrow" w:hAnsi="Arial Narrow"/>
          <w:sz w:val="24"/>
          <w:szCs w:val="24"/>
        </w:rPr>
        <w:t xml:space="preserve"> 30 euro,  più 10 euro iscrizione a Proteo per il 2023</w:t>
      </w:r>
    </w:p>
    <w:p w14:paraId="68317271" w14:textId="77777777" w:rsidR="00610886" w:rsidRPr="00E41718" w:rsidRDefault="00610886" w:rsidP="00E41718">
      <w:pPr>
        <w:pStyle w:val="Paragrafoelenco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E41718">
        <w:rPr>
          <w:rFonts w:ascii="Arial Narrow" w:hAnsi="Arial Narrow"/>
          <w:sz w:val="24"/>
          <w:szCs w:val="24"/>
        </w:rPr>
        <w:t>Bonifico a favore di Associazione Proteo Fare Sapere Roma Lazio IBAN IT92J0200805209000400572977</w:t>
      </w:r>
      <w:r w:rsidR="00E41718" w:rsidRPr="00E41718">
        <w:rPr>
          <w:rFonts w:ascii="Arial Narrow" w:hAnsi="Arial Narrow"/>
          <w:sz w:val="24"/>
          <w:szCs w:val="24"/>
        </w:rPr>
        <w:t xml:space="preserve"> Banca Unicredit Via Statuto Roma</w:t>
      </w:r>
    </w:p>
    <w:p w14:paraId="4C004F96" w14:textId="77777777" w:rsidR="00011A39" w:rsidRDefault="00CB530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Dato il carattere molto operativo del Laboratorio, il numero massimo di </w:t>
      </w:r>
      <w:proofErr w:type="gramStart"/>
      <w:r>
        <w:rPr>
          <w:rFonts w:ascii="Arial Narrow" w:hAnsi="Arial Narrow"/>
          <w:sz w:val="24"/>
          <w:szCs w:val="24"/>
        </w:rPr>
        <w:t>partecipanti  è</w:t>
      </w:r>
      <w:proofErr w:type="gramEnd"/>
      <w:r>
        <w:rPr>
          <w:rFonts w:ascii="Arial Narrow" w:hAnsi="Arial Narrow"/>
          <w:sz w:val="24"/>
          <w:szCs w:val="24"/>
        </w:rPr>
        <w:t xml:space="preserve"> di 22 unità</w:t>
      </w:r>
    </w:p>
    <w:p w14:paraId="42FA14F8" w14:textId="77777777" w:rsidR="00011A39" w:rsidRDefault="00011A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 Narrow" w:hAnsi="Arial Narrow"/>
          <w:b/>
          <w:color w:val="943634" w:themeColor="accent2" w:themeShade="BF"/>
          <w:sz w:val="20"/>
          <w:szCs w:val="20"/>
        </w:rPr>
      </w:pPr>
    </w:p>
    <w:p w14:paraId="0F034204" w14:textId="77777777" w:rsidR="00011A39" w:rsidRPr="00610886" w:rsidRDefault="00CB53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 Narrow" w:hAnsi="Arial Narrow"/>
          <w:b/>
          <w:i/>
          <w:color w:val="943634" w:themeColor="accent2" w:themeShade="BF"/>
          <w:sz w:val="20"/>
          <w:szCs w:val="20"/>
        </w:rPr>
      </w:pPr>
      <w:r w:rsidRPr="00610886">
        <w:rPr>
          <w:rFonts w:ascii="Arial Narrow" w:hAnsi="Arial Narrow"/>
          <w:b/>
          <w:i/>
          <w:color w:val="943634" w:themeColor="accent2" w:themeShade="BF"/>
          <w:sz w:val="20"/>
          <w:szCs w:val="20"/>
        </w:rPr>
        <w:t xml:space="preserve">ASSOCIAZIONE PROTEO FARE SAPERE </w:t>
      </w:r>
    </w:p>
    <w:p w14:paraId="0B0857B7" w14:textId="77777777" w:rsidR="00011A39" w:rsidRDefault="00CB53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20"/>
          <w:szCs w:val="20"/>
        </w:rPr>
        <w:t xml:space="preserve">soggetto qualificato per la formazione e l’aggiornamento del personale della scuola ai sensi del DM 23.05.2002 e del DM 08.06.2005. </w:t>
      </w:r>
    </w:p>
    <w:p w14:paraId="5A19CD2A" w14:textId="77777777" w:rsidR="00011A39" w:rsidRDefault="00CB53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20"/>
          <w:szCs w:val="20"/>
        </w:rPr>
        <w:t xml:space="preserve">La partecipazione al Laboratorio rientra tra le assenze retribuite </w:t>
      </w:r>
      <w:r>
        <w:rPr>
          <w:rFonts w:ascii="Arial Narrow" w:hAnsi="Arial Narrow"/>
          <w:bCs/>
          <w:sz w:val="16"/>
          <w:szCs w:val="16"/>
        </w:rPr>
        <w:t>(art. 22 CCNL AREA V 11.04.2006 e art.64 e 67 CCNL 2006/2009 del Comparto Scuola).</w:t>
      </w:r>
    </w:p>
    <w:p w14:paraId="2AE09B40" w14:textId="77777777" w:rsidR="00011A39" w:rsidRDefault="00011A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 Narrow" w:hAnsi="Arial Narrow"/>
          <w:bCs/>
          <w:sz w:val="16"/>
          <w:szCs w:val="16"/>
        </w:rPr>
      </w:pPr>
    </w:p>
    <w:p w14:paraId="05B0BBAC" w14:textId="77777777" w:rsidR="00011A39" w:rsidRPr="00610886" w:rsidRDefault="00CB53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right"/>
        <w:rPr>
          <w:rFonts w:ascii="Arial Narrow" w:hAnsi="Arial Narrow"/>
          <w:b/>
          <w:i/>
          <w:color w:val="FF0000"/>
          <w:sz w:val="20"/>
          <w:szCs w:val="20"/>
        </w:rPr>
      </w:pPr>
      <w:r w:rsidRPr="00610886">
        <w:rPr>
          <w:rFonts w:ascii="Arial Narrow" w:hAnsi="Arial Narrow"/>
          <w:b/>
          <w:i/>
          <w:color w:val="FF0000"/>
          <w:sz w:val="20"/>
          <w:szCs w:val="20"/>
        </w:rPr>
        <w:t>CASA DELLE DONNE DI VITERBO P.A.R.V.A.</w:t>
      </w:r>
    </w:p>
    <w:p w14:paraId="681C6BA8" w14:textId="77777777" w:rsidR="00610886" w:rsidRDefault="00CB53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right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associazione di promozione sociale, iscritta all’Albo delle Associazioni della Regione Lazio n.1993 del 19/10/2016, con sede in Viterbo</w:t>
      </w:r>
    </w:p>
    <w:p w14:paraId="255AF263" w14:textId="77777777" w:rsidR="00011A39" w:rsidRDefault="00CB53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right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 Via Vetulonia 21. Per info: </w:t>
      </w:r>
      <w:r>
        <w:rPr>
          <w:rFonts w:ascii="Arial Narrow" w:hAnsi="Arial Narrow"/>
          <w:bCs/>
          <w:color w:val="632423" w:themeColor="accent2" w:themeShade="80"/>
          <w:sz w:val="20"/>
          <w:szCs w:val="20"/>
        </w:rPr>
        <w:t xml:space="preserve">parvacasadelledonne@gmail.com </w:t>
      </w:r>
      <w:r>
        <w:rPr>
          <w:rFonts w:ascii="Arial Narrow" w:hAnsi="Arial Narrow"/>
          <w:bCs/>
          <w:sz w:val="20"/>
          <w:szCs w:val="20"/>
        </w:rPr>
        <w:t xml:space="preserve"> </w:t>
      </w:r>
    </w:p>
    <w:p w14:paraId="2D117816" w14:textId="77777777" w:rsidR="00011A39" w:rsidRDefault="00011A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 Narrow" w:hAnsi="Arial Narrow"/>
          <w:bCs/>
          <w:sz w:val="16"/>
          <w:szCs w:val="16"/>
        </w:rPr>
      </w:pPr>
    </w:p>
    <w:p w14:paraId="1238BFB5" w14:textId="77777777" w:rsidR="00011A39" w:rsidRDefault="00011A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 Narrow" w:hAnsi="Arial Narrow"/>
          <w:bCs/>
          <w:sz w:val="16"/>
          <w:szCs w:val="16"/>
        </w:rPr>
      </w:pPr>
    </w:p>
    <w:p w14:paraId="261F42D2" w14:textId="77777777" w:rsidR="00011A39" w:rsidRDefault="00011A39">
      <w:pPr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14:paraId="18533162" w14:textId="77777777" w:rsidR="00011A39" w:rsidRDefault="00CB530A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* Lea Melandri è giornalista, insegnante e saggista. Dagli anni ’70 è stata un’attivista del movimento delle donne. Ha diretto le riviste </w:t>
      </w:r>
      <w:r>
        <w:rPr>
          <w:rFonts w:ascii="Arial Narrow" w:hAnsi="Arial Narrow"/>
          <w:i/>
          <w:iCs/>
          <w:sz w:val="24"/>
          <w:szCs w:val="24"/>
        </w:rPr>
        <w:t>L’erba voglio</w:t>
      </w:r>
      <w:r>
        <w:rPr>
          <w:rFonts w:ascii="Arial Narrow" w:hAnsi="Arial Narrow"/>
          <w:sz w:val="24"/>
          <w:szCs w:val="24"/>
        </w:rPr>
        <w:t xml:space="preserve"> e </w:t>
      </w:r>
      <w:r>
        <w:rPr>
          <w:rFonts w:ascii="Arial Narrow" w:hAnsi="Arial Narrow"/>
          <w:i/>
          <w:iCs/>
          <w:sz w:val="24"/>
          <w:szCs w:val="24"/>
        </w:rPr>
        <w:t>Lapis</w:t>
      </w:r>
      <w:r>
        <w:rPr>
          <w:rFonts w:ascii="Arial Narrow" w:hAnsi="Arial Narrow"/>
          <w:sz w:val="24"/>
          <w:szCs w:val="24"/>
        </w:rPr>
        <w:t xml:space="preserve">. Fra le sue pubblicazioni più note: </w:t>
      </w:r>
      <w:r>
        <w:rPr>
          <w:rFonts w:ascii="Arial Narrow" w:hAnsi="Arial Narrow"/>
          <w:i/>
          <w:iCs/>
          <w:sz w:val="24"/>
          <w:szCs w:val="24"/>
        </w:rPr>
        <w:t>La passione del corpo</w:t>
      </w:r>
      <w:r>
        <w:rPr>
          <w:rFonts w:ascii="Arial Narrow" w:hAnsi="Arial Narrow"/>
          <w:sz w:val="24"/>
          <w:szCs w:val="24"/>
        </w:rPr>
        <w:t xml:space="preserve"> (2000), </w:t>
      </w:r>
      <w:r>
        <w:rPr>
          <w:rFonts w:ascii="Arial Narrow" w:hAnsi="Arial Narrow"/>
          <w:i/>
          <w:iCs/>
          <w:sz w:val="24"/>
          <w:szCs w:val="24"/>
        </w:rPr>
        <w:t>Una visceralità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i/>
          <w:iCs/>
          <w:sz w:val="24"/>
          <w:szCs w:val="24"/>
        </w:rPr>
        <w:t>indicibile</w:t>
      </w:r>
      <w:r>
        <w:rPr>
          <w:rFonts w:ascii="Arial Narrow" w:hAnsi="Arial Narrow"/>
          <w:sz w:val="24"/>
          <w:szCs w:val="24"/>
        </w:rPr>
        <w:t xml:space="preserve"> (2002), </w:t>
      </w:r>
      <w:r>
        <w:rPr>
          <w:rFonts w:ascii="Arial Narrow" w:hAnsi="Arial Narrow"/>
          <w:i/>
          <w:iCs/>
          <w:sz w:val="24"/>
          <w:szCs w:val="24"/>
        </w:rPr>
        <w:t xml:space="preserve">Amore e violenza. Il fattore molesto della società </w:t>
      </w:r>
      <w:r>
        <w:rPr>
          <w:rFonts w:ascii="Arial Narrow" w:hAnsi="Arial Narrow"/>
          <w:sz w:val="24"/>
          <w:szCs w:val="24"/>
        </w:rPr>
        <w:t xml:space="preserve">(2011), </w:t>
      </w:r>
      <w:r>
        <w:rPr>
          <w:rFonts w:ascii="Arial Narrow" w:hAnsi="Arial Narrow"/>
          <w:i/>
          <w:iCs/>
          <w:sz w:val="24"/>
          <w:szCs w:val="24"/>
        </w:rPr>
        <w:t>Alfabeto d’origine</w:t>
      </w:r>
      <w:r>
        <w:rPr>
          <w:rFonts w:ascii="Arial Narrow" w:hAnsi="Arial Narrow"/>
          <w:sz w:val="24"/>
          <w:szCs w:val="24"/>
        </w:rPr>
        <w:t xml:space="preserve"> (2017), </w:t>
      </w:r>
      <w:r>
        <w:rPr>
          <w:rFonts w:ascii="Arial Narrow" w:hAnsi="Arial Narrow"/>
          <w:i/>
          <w:iCs/>
          <w:sz w:val="24"/>
          <w:szCs w:val="24"/>
        </w:rPr>
        <w:t>L’infamia originaria</w:t>
      </w:r>
      <w:r>
        <w:rPr>
          <w:rFonts w:ascii="Arial Narrow" w:hAnsi="Arial Narrow"/>
          <w:sz w:val="24"/>
          <w:szCs w:val="24"/>
        </w:rPr>
        <w:t xml:space="preserve"> (nuova ed. 2020), </w:t>
      </w:r>
      <w:r>
        <w:rPr>
          <w:rFonts w:ascii="Arial Narrow" w:hAnsi="Arial Narrow"/>
          <w:i/>
          <w:iCs/>
          <w:sz w:val="24"/>
          <w:szCs w:val="24"/>
        </w:rPr>
        <w:t>Gli avvolgimenti del tempo</w:t>
      </w:r>
      <w:r>
        <w:rPr>
          <w:rFonts w:ascii="Arial Narrow" w:hAnsi="Arial Narrow"/>
          <w:sz w:val="24"/>
          <w:szCs w:val="24"/>
        </w:rPr>
        <w:t xml:space="preserve"> (2022). </w:t>
      </w:r>
    </w:p>
    <w:sectPr w:rsidR="00011A39">
      <w:pgSz w:w="11906" w:h="16838"/>
      <w:pgMar w:top="720" w:right="720" w:bottom="720" w:left="720" w:header="0" w:footer="0" w:gutter="0"/>
      <w:pgNumType w:start="1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0F75"/>
    <w:multiLevelType w:val="hybridMultilevel"/>
    <w:tmpl w:val="7EA4CA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567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A39"/>
    <w:rsid w:val="00011A39"/>
    <w:rsid w:val="001F758D"/>
    <w:rsid w:val="002B0946"/>
    <w:rsid w:val="00610886"/>
    <w:rsid w:val="007848F8"/>
    <w:rsid w:val="00CB530A"/>
    <w:rsid w:val="00E41718"/>
    <w:rsid w:val="00E5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C713E"/>
  <w15:docId w15:val="{1F43F811-8424-472A-A6F6-3A39CE21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8735F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B6B9E"/>
    <w:rPr>
      <w:color w:val="0000FF" w:themeColor="hyperlink"/>
      <w:u w:val="single"/>
    </w:rPr>
  </w:style>
  <w:style w:type="paragraph" w:styleId="Titolo">
    <w:name w:val="Title"/>
    <w:basedOn w:val="Normale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8735F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610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arvacasadelledonn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eria@lazioproteofaresaper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77589-37EA-4EBC-801A-487420749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 Fontana</dc:creator>
  <dc:description/>
  <cp:lastModifiedBy>FLCLAZIO</cp:lastModifiedBy>
  <cp:revision>2</cp:revision>
  <cp:lastPrinted>2023-01-13T10:24:00Z</cp:lastPrinted>
  <dcterms:created xsi:type="dcterms:W3CDTF">2023-01-16T15:24:00Z</dcterms:created>
  <dcterms:modified xsi:type="dcterms:W3CDTF">2023-01-16T15:24:00Z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